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val="en-SE" w:eastAsia="zh-CN"/>
              </w:rPr>
            </w:pPr>
            <w:r>
              <w:rPr>
                <w:lang w:val="en-SE" w:eastAsia="zh-CN"/>
              </w:rPr>
              <w:t>Sony</w:t>
            </w:r>
          </w:p>
        </w:tc>
        <w:tc>
          <w:tcPr>
            <w:tcW w:w="12176" w:type="dxa"/>
          </w:tcPr>
          <w:p w14:paraId="1C62022E" w14:textId="22968D4A" w:rsidR="002D3CF1" w:rsidRDefault="002D3CF1">
            <w:pPr>
              <w:rPr>
                <w:rFonts w:hint="eastAsia"/>
                <w:lang w:eastAsia="zh-CN"/>
              </w:rPr>
            </w:pPr>
            <w:r>
              <w:rPr>
                <w:lang w:val="en-SE"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Heading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 xml:space="preserve">(4 </w:t>
            </w:r>
            <w:proofErr w:type="spellStart"/>
            <w:r w:rsidRPr="002D3CF1">
              <w:rPr>
                <w:color w:val="FF0000"/>
                <w:lang w:val="sv-SE"/>
              </w:rPr>
              <w:t>slots</w:t>
            </w:r>
            <w:proofErr w:type="spellEnd"/>
            <w:r w:rsidRPr="002D3CF1">
              <w:rPr>
                <w:color w:val="FF0000"/>
                <w:lang w:val="sv-SE"/>
              </w:rPr>
              <w:t xml:space="preserve">, 3 symbols), (4 </w:t>
            </w:r>
            <w:proofErr w:type="spellStart"/>
            <w:r w:rsidRPr="002D3CF1">
              <w:rPr>
                <w:color w:val="FF0000"/>
                <w:lang w:val="sv-SE"/>
              </w:rPr>
              <w:t>slots</w:t>
            </w:r>
            <w:proofErr w:type="spellEnd"/>
            <w:r w:rsidRPr="002D3CF1">
              <w:rPr>
                <w:color w:val="FF0000"/>
                <w:lang w:val="sv-SE"/>
              </w:rPr>
              <w:t xml:space="preserve">, 1 </w:t>
            </w:r>
            <w:proofErr w:type="spellStart"/>
            <w:r w:rsidRPr="002D3CF1">
              <w:rPr>
                <w:color w:val="FF0000"/>
                <w:lang w:val="sv-SE"/>
              </w:rPr>
              <w:t>slot</w:t>
            </w:r>
            <w:proofErr w:type="spellEnd"/>
            <w:r w:rsidRPr="002D3CF1">
              <w:rPr>
                <w:color w:val="FF0000"/>
                <w:lang w:val="sv-SE"/>
              </w:rPr>
              <w:t xml:space="preserve">), FFS (4 </w:t>
            </w:r>
            <w:proofErr w:type="spellStart"/>
            <w:r w:rsidRPr="002D3CF1">
              <w:rPr>
                <w:color w:val="FF0000"/>
                <w:lang w:val="sv-SE"/>
              </w:rPr>
              <w:t>slots</w:t>
            </w:r>
            <w:proofErr w:type="spellEnd"/>
            <w:r w:rsidRPr="002D3CF1">
              <w:rPr>
                <w:color w:val="FF0000"/>
                <w:lang w:val="sv-SE"/>
              </w:rPr>
              <w:t xml:space="preserve">, 2 </w:t>
            </w:r>
            <w:proofErr w:type="spellStart"/>
            <w:r w:rsidRPr="002D3CF1">
              <w:rPr>
                <w:color w:val="FF0000"/>
                <w:lang w:val="sv-SE"/>
              </w:rPr>
              <w:t>slots</w:t>
            </w:r>
            <w:proofErr w:type="spellEnd"/>
            <w:r w:rsidRPr="002D3CF1">
              <w:rPr>
                <w:color w:val="FF0000"/>
                <w:lang w:val="sv-SE"/>
              </w:rPr>
              <w:t>)</w:t>
            </w:r>
          </w:p>
          <w:p w14:paraId="20266982" w14:textId="77777777" w:rsidR="00054158" w:rsidRDefault="005B74B2">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 xml:space="preserve">(8 </w:t>
            </w:r>
            <w:proofErr w:type="spellStart"/>
            <w:r w:rsidRPr="002D3CF1">
              <w:rPr>
                <w:color w:val="FF0000"/>
                <w:lang w:val="sv-SE"/>
              </w:rPr>
              <w:t>slots</w:t>
            </w:r>
            <w:proofErr w:type="spellEnd"/>
            <w:r w:rsidRPr="002D3CF1">
              <w:rPr>
                <w:color w:val="FF0000"/>
                <w:lang w:val="sv-SE"/>
              </w:rPr>
              <w:t xml:space="preserve">, 3 symbols), (8 </w:t>
            </w:r>
            <w:proofErr w:type="spellStart"/>
            <w:r w:rsidRPr="002D3CF1">
              <w:rPr>
                <w:color w:val="FF0000"/>
                <w:lang w:val="sv-SE"/>
              </w:rPr>
              <w:t>slots</w:t>
            </w:r>
            <w:proofErr w:type="spellEnd"/>
            <w:r w:rsidRPr="002D3CF1">
              <w:rPr>
                <w:color w:val="FF0000"/>
                <w:lang w:val="sv-SE"/>
              </w:rPr>
              <w:t xml:space="preserve">, 1 </w:t>
            </w:r>
            <w:proofErr w:type="spellStart"/>
            <w:r w:rsidRPr="002D3CF1">
              <w:rPr>
                <w:color w:val="FF0000"/>
                <w:lang w:val="sv-SE"/>
              </w:rPr>
              <w:t>slot</w:t>
            </w:r>
            <w:proofErr w:type="spellEnd"/>
            <w:r w:rsidRPr="002D3CF1">
              <w:rPr>
                <w:color w:val="FF0000"/>
                <w:lang w:val="sv-SE"/>
              </w:rPr>
              <w:t xml:space="preserve">), FFS (8 </w:t>
            </w:r>
            <w:proofErr w:type="spellStart"/>
            <w:r w:rsidRPr="002D3CF1">
              <w:rPr>
                <w:color w:val="FF0000"/>
                <w:lang w:val="sv-SE"/>
              </w:rPr>
              <w:t>slots</w:t>
            </w:r>
            <w:proofErr w:type="spellEnd"/>
            <w:r w:rsidRPr="002D3CF1">
              <w:rPr>
                <w:color w:val="FF0000"/>
                <w:lang w:val="sv-SE"/>
              </w:rPr>
              <w:t xml:space="preserve">, 2 </w:t>
            </w:r>
            <w:proofErr w:type="spellStart"/>
            <w:r w:rsidRPr="002D3CF1">
              <w:rPr>
                <w:color w:val="FF0000"/>
                <w:lang w:val="sv-SE"/>
              </w:rPr>
              <w:t>slots</w:t>
            </w:r>
            <w:proofErr w:type="spellEnd"/>
            <w:r w:rsidRPr="002D3CF1">
              <w:rPr>
                <w:color w:val="FF0000"/>
                <w:lang w:val="sv-SE"/>
              </w:rPr>
              <w:t>)</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w:t>
            </w:r>
            <w:proofErr w:type="gramStart"/>
            <w:r w:rsidR="004A6E62">
              <w:rPr>
                <w:lang w:eastAsia="zh-CN"/>
              </w:rPr>
              <w:t>saving</w:t>
            </w:r>
            <w:proofErr w:type="gramEnd"/>
            <w:r w:rsidR="004A6E62">
              <w:rPr>
                <w:lang w:eastAsia="zh-CN"/>
              </w:rPr>
              <w:t xml:space="preserve">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val="en-SE" w:eastAsia="zh-CN"/>
              </w:rPr>
            </w:pPr>
            <w:r>
              <w:rPr>
                <w:lang w:val="en-SE" w:eastAsia="zh-CN"/>
              </w:rPr>
              <w:lastRenderedPageBreak/>
              <w:t>Sony</w:t>
            </w:r>
          </w:p>
        </w:tc>
        <w:tc>
          <w:tcPr>
            <w:tcW w:w="12176" w:type="dxa"/>
          </w:tcPr>
          <w:p w14:paraId="540D648C" w14:textId="124233C7" w:rsidR="002D3CF1" w:rsidRDefault="002D3CF1" w:rsidP="002D3CF1">
            <w:pPr>
              <w:rPr>
                <w:lang w:eastAsia="zh-CN"/>
              </w:rPr>
            </w:pPr>
            <w:r>
              <w:rPr>
                <w:lang w:val="en-SE" w:eastAsia="zh-CN"/>
              </w:rPr>
              <w:t xml:space="preserve">We are open to have further discussion on the value of Y to </w:t>
            </w:r>
            <w:r w:rsidRPr="00433F33">
              <w:rPr>
                <w:lang w:val="en-SE" w:eastAsia="zh-CN"/>
              </w:rPr>
              <w:t>alleviate concerns on adopting Alt 1</w:t>
            </w:r>
            <w:r>
              <w:rPr>
                <w:lang w:val="en-SE" w:eastAsia="zh-CN"/>
              </w:rPr>
              <w:t xml:space="preserve">.  However, we prefer to go with only one of the multi slot span scheme in the end, as we don’t see a significant performance difference between Alt 1 and Alt 2 while the specification will be complicated. </w:t>
            </w:r>
          </w:p>
        </w:tc>
      </w:tr>
    </w:tbl>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lang w:val="en-SE"/>
              </w:rPr>
            </w:pPr>
            <w:r>
              <w:rPr>
                <w:rStyle w:val="normaltextrun"/>
                <w:color w:val="000000" w:themeColor="text1"/>
                <w:lang w:val="en-SE"/>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sidR="00C62764">
        <w:rPr>
          <w:lang w:eastAsia="zh-CN"/>
        </w:rPr>
        <w:t>,</w:t>
      </w:r>
      <w:r w:rsidR="00C62764" w:rsidRPr="00C62764">
        <w:rPr>
          <w:color w:val="FF0000"/>
          <w:lang w:eastAsia="zh-CN"/>
        </w:rPr>
        <w:t>CATT</w:t>
      </w:r>
      <w:proofErr w:type="spell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lastRenderedPageBreak/>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val="en-SE" w:eastAsia="zh-CN"/>
              </w:rPr>
            </w:pPr>
            <w:r>
              <w:rPr>
                <w:lang w:val="en-SE"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lastRenderedPageBreak/>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pPr>
              <w:rPr>
                <w:lang w:val="en-SE"/>
              </w:rPr>
            </w:pPr>
            <w:r>
              <w:rPr>
                <w:lang w:val="en-SE"/>
              </w:rP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lastRenderedPageBreak/>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lastRenderedPageBreak/>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pPr>
              <w:rPr>
                <w:lang w:val="en-SE"/>
              </w:rPr>
            </w:pPr>
            <w:r>
              <w:rPr>
                <w:lang w:val="en-SE"/>
              </w:rP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lastRenderedPageBreak/>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 xml:space="preserve">One clarification is needed, as Samsung already commented, that the above suggestion means fixing the BD/CCE budget for X=4/8 </w:t>
            </w:r>
            <w:r>
              <w:rPr>
                <w:lang w:eastAsia="zh-CN"/>
              </w:rPr>
              <w:lastRenderedPageBreak/>
              <w:t>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lastRenderedPageBreak/>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BD/CCE by value X for simplicity. On the other hand, even the maximum BD/CCE is only defined by X value, the different Y values </w:t>
            </w:r>
            <w:r>
              <w:rPr>
                <w:lang w:eastAsia="zh-CN"/>
              </w:rPr>
              <w:lastRenderedPageBreak/>
              <w:t>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bl>
    <w:p w14:paraId="440966B3" w14:textId="77777777"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w:t>
            </w:r>
            <w:r>
              <w:rPr>
                <w:lang w:eastAsia="zh-CN"/>
              </w:rPr>
              <w:lastRenderedPageBreak/>
              <w:t xml:space="preserve">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lastRenderedPageBreak/>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val="en-SE" w:eastAsia="zh-CN"/>
              </w:rPr>
            </w:pPr>
            <w:r>
              <w:rPr>
                <w:lang w:val="en-SE"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val="en-SE" w:eastAsia="zh-CN"/>
              </w:rPr>
            </w:pPr>
            <w:r>
              <w:rPr>
                <w:lang w:val="en-SE"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Generally the checking should be done in order of increasing SS </w:t>
            </w:r>
            <w:r>
              <w:rPr>
                <w:lang w:eastAsia="zh-CN"/>
              </w:rPr>
              <w:lastRenderedPageBreak/>
              <w:t>index.</w:t>
            </w:r>
          </w:p>
        </w:tc>
      </w:tr>
      <w:tr w:rsidR="00054158" w14:paraId="7282FC19" w14:textId="77777777">
        <w:tc>
          <w:tcPr>
            <w:tcW w:w="2405" w:type="dxa"/>
          </w:tcPr>
          <w:p w14:paraId="3E8AD504" w14:textId="77777777" w:rsidR="00054158" w:rsidRDefault="005B74B2">
            <w:pPr>
              <w:rPr>
                <w:sz w:val="20"/>
              </w:rPr>
            </w:pPr>
            <w:r>
              <w:rPr>
                <w:sz w:val="20"/>
              </w:rPr>
              <w:lastRenderedPageBreak/>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lastRenderedPageBreak/>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val="en-SE" w:eastAsia="zh-CN"/>
              </w:rPr>
            </w:pPr>
            <w:r>
              <w:rPr>
                <w:lang w:val="en-SE"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val="en-SE" w:eastAsia="zh-CN"/>
              </w:rPr>
            </w:pPr>
            <w:r>
              <w:rPr>
                <w:lang w:val="en-SE"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lastRenderedPageBreak/>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lastRenderedPageBreak/>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lastRenderedPageBreak/>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TW"/>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pt;height:51pt" o:ole="">
                  <v:imagedata r:id="rId9" o:title=""/>
                </v:shape>
                <o:OLEObject Type="Embed" ProgID="Visio.Drawing.11" ShapeID="_x0000_i1025" DrawAspect="Content" ObjectID="_1695619425"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5pt;height:85pt" o:ole="">
                  <v:imagedata r:id="rId11" o:title=""/>
                </v:shape>
                <o:OLEObject Type="Embed" ProgID="Visio.Drawing.11" ShapeID="_x0000_i1026" DrawAspect="Content" ObjectID="_1695619426"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5pt;height:145.5pt" o:ole="">
                  <v:imagedata r:id="rId13" o:title=""/>
                </v:shape>
                <o:OLEObject Type="Embed" ProgID="Visio.Drawing.15" ShapeID="_x0000_i1027" DrawAspect="Content" ObjectID="_1695619427" r:id="rId14"/>
              </w:object>
            </w:r>
          </w:p>
          <w:p w14:paraId="78A0B408" w14:textId="77777777" w:rsidR="00054158" w:rsidRDefault="005B74B2">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lastRenderedPageBreak/>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Futurewei,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r w:rsidR="002D3CF1">
              <w:fldChar w:fldCharType="begin"/>
            </w:r>
            <w:r w:rsidR="002D3CF1">
              <w:instrText xml:space="preserve"> SEQ Proposal \* ARABIC </w:instrText>
            </w:r>
            <w:r w:rsidR="002D3CF1">
              <w:fldChar w:fldCharType="separate"/>
            </w:r>
            <w:r>
              <w:t>1</w:t>
            </w:r>
            <w:r w:rsidR="002D3CF1">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r w:rsidR="002D3CF1">
              <w:fldChar w:fldCharType="begin"/>
            </w:r>
            <w:r w:rsidR="002D3CF1">
              <w:instrText xml:space="preserve"> SEQ Proposal \* ARABIC </w:instrText>
            </w:r>
            <w:r w:rsidR="002D3CF1">
              <w:fldChar w:fldCharType="separate"/>
            </w:r>
            <w:r>
              <w:t>2</w:t>
            </w:r>
            <w:r w:rsidR="002D3CF1">
              <w:fldChar w:fldCharType="end"/>
            </w:r>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2D3CF1">
              <w:fldChar w:fldCharType="begin"/>
            </w:r>
            <w:r w:rsidR="002D3CF1">
              <w:instrText xml:space="preserve"> SEQ Proposal \* ARABIC </w:instrText>
            </w:r>
            <w:r w:rsidR="002D3CF1">
              <w:fldChar w:fldCharType="separate"/>
            </w:r>
            <w:r>
              <w:t>3</w:t>
            </w:r>
            <w:r w:rsidR="002D3CF1">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TW"/>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TW"/>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TW"/>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TW"/>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TW"/>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TW"/>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 xml:space="preserve">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5pt;height:121pt" o:ole="">
                  <v:imagedata r:id="rId22" o:title=""/>
                </v:shape>
                <o:OLEObject Type="Embed" ProgID="Visio.Drawing.15" ShapeID="_x0000_i1028" DrawAspect="Content" ObjectID="_1695619428"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r w:rsidR="002D3CF1">
              <w:fldChar w:fldCharType="begin"/>
            </w:r>
            <w:r w:rsidR="002D3CF1">
              <w:instrText xml:space="preserve"> SEQ Proposal \* ARABIC </w:instrText>
            </w:r>
            <w:r w:rsidR="002D3CF1">
              <w:fldChar w:fldCharType="separate"/>
            </w:r>
            <w:r>
              <w:t>1</w:t>
            </w:r>
            <w:r w:rsidR="002D3CF1">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r w:rsidR="002D3CF1">
              <w:fldChar w:fldCharType="begin"/>
            </w:r>
            <w:r w:rsidR="002D3CF1">
              <w:instrText xml:space="preserve"> SEQ Proposal \* ARABIC </w:instrText>
            </w:r>
            <w:r w:rsidR="002D3CF1">
              <w:fldChar w:fldCharType="separate"/>
            </w:r>
            <w:r>
              <w:t>3</w:t>
            </w:r>
            <w:r w:rsidR="002D3CF1">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r w:rsidR="002D3CF1">
              <w:fldChar w:fldCharType="begin"/>
            </w:r>
            <w:r w:rsidR="002D3CF1">
              <w:instrText xml:space="preserve"> SEQ Proposal \* ARABIC </w:instrText>
            </w:r>
            <w:r w:rsidR="002D3CF1">
              <w:fldChar w:fldCharType="separate"/>
            </w:r>
            <w:r>
              <w:t>4</w:t>
            </w:r>
            <w:r w:rsidR="002D3CF1">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r w:rsidR="002D3CF1">
              <w:fldChar w:fldCharType="begin"/>
            </w:r>
            <w:r w:rsidR="002D3CF1">
              <w:instrText xml:space="preserve"> SEQ Observation \* ARABIC </w:instrText>
            </w:r>
            <w:r w:rsidR="002D3CF1">
              <w:fldChar w:fldCharType="separate"/>
            </w:r>
            <w:r>
              <w:t>5</w:t>
            </w:r>
            <w:r w:rsidR="002D3CF1">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B74B2">
            <w:r>
              <w:object w:dxaOrig="9966" w:dyaOrig="1743" w14:anchorId="5023BC47">
                <v:shape id="_x0000_i1029" type="#_x0000_t75" style="width:498pt;height:87pt" o:ole="">
                  <v:imagedata r:id="rId24" o:title=""/>
                </v:shape>
                <o:OLEObject Type="Embed" ProgID="Visio.Drawing.15" ShapeID="_x0000_i1029" DrawAspect="Content" ObjectID="_1695619429" r:id="rId25"/>
              </w:object>
            </w:r>
          </w:p>
          <w:p w14:paraId="0F040E78" w14:textId="77777777" w:rsidR="00054158" w:rsidRDefault="005B74B2">
            <w:pPr>
              <w:pStyle w:val="Caption"/>
              <w:rPr>
                <w:u w:val="single"/>
              </w:rPr>
            </w:pPr>
            <w:bookmarkStart w:id="46" w:name="_Ref83584248"/>
            <w:r>
              <w:t xml:space="preserve">Figure </w:t>
            </w:r>
            <w:r w:rsidR="002D3CF1">
              <w:fldChar w:fldCharType="begin"/>
            </w:r>
            <w:r w:rsidR="002D3CF1">
              <w:instrText xml:space="preserve"> SEQ Figure \* ARABIC </w:instrText>
            </w:r>
            <w:r w:rsidR="002D3CF1">
              <w:fldChar w:fldCharType="separate"/>
            </w:r>
            <w:r>
              <w:t>1</w:t>
            </w:r>
            <w:r w:rsidR="002D3CF1">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r w:rsidR="002D3CF1">
              <w:fldChar w:fldCharType="begin"/>
            </w:r>
            <w:r w:rsidR="002D3CF1">
              <w:instrText xml:space="preserve"> SEQ Observation \* ARABIC </w:instrText>
            </w:r>
            <w:r w:rsidR="002D3CF1">
              <w:fldChar w:fldCharType="separate"/>
            </w:r>
            <w:r>
              <w:t>6</w:t>
            </w:r>
            <w:r w:rsidR="002D3CF1">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2D3CF1">
              <w:fldChar w:fldCharType="begin"/>
            </w:r>
            <w:r w:rsidR="002D3CF1">
              <w:instrText xml:space="preserve"> SEQ Proposal \* ARABIC </w:instrText>
            </w:r>
            <w:r w:rsidR="002D3CF1">
              <w:fldChar w:fldCharType="separate"/>
            </w:r>
            <w:r>
              <w:t>7</w:t>
            </w:r>
            <w:r w:rsidR="002D3CF1">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 xml:space="preserve">-beam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B74B2">
            <w:pPr>
              <w:pStyle w:val="BodyText"/>
            </w:pPr>
            <w:r>
              <w:object w:dxaOrig="9640" w:dyaOrig="2797" w14:anchorId="05FAC657">
                <v:shape id="_x0000_i1030" type="#_x0000_t75" style="width:482.5pt;height:139.5pt" o:ole="">
                  <v:imagedata r:id="rId26" o:title=""/>
                </v:shape>
                <o:OLEObject Type="Embed" ProgID="Visio.Drawing.15" ShapeID="_x0000_i1030" DrawAspect="Content" ObjectID="_1695619430"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lastRenderedPageBreak/>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TW"/>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ListParagraph"/>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TW"/>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2D3CF1">
              <w:fldChar w:fldCharType="begin"/>
            </w:r>
            <w:r w:rsidR="002D3CF1">
              <w:instrText xml:space="preserve"> SEQ Figure \* ARABIC </w:instrText>
            </w:r>
            <w:r w:rsidR="002D3CF1">
              <w:fldChar w:fldCharType="separate"/>
            </w:r>
            <w:r>
              <w:t>4</w:t>
            </w:r>
            <w:r w:rsidR="002D3CF1">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lastRenderedPageBreak/>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TW"/>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TW"/>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object w:dxaOrig="6730" w:dyaOrig="3123" w14:anchorId="156420C0">
                <v:shape id="_x0000_i1031" type="#_x0000_t75" style="width:337pt;height:156pt" o:ole="">
                  <v:imagedata r:id="rId32" o:title=""/>
                </v:shape>
                <o:OLEObject Type="Embed" ProgID="Visio.Drawing.11" ShapeID="_x0000_i1031" DrawAspect="Content" ObjectID="_1695619431"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5pt;height:109pt" o:ole="">
                  <v:imagedata r:id="rId34" o:title=""/>
                </v:shape>
                <o:OLEObject Type="Embed" ProgID="Visio.Drawing.15" ShapeID="_x0000_i1032" DrawAspect="Content" ObjectID="_1695619432"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B74B2">
            <w:pPr>
              <w:jc w:val="center"/>
            </w:pPr>
            <w:r>
              <w:object w:dxaOrig="9959" w:dyaOrig="2637" w14:anchorId="3A6A7FF2">
                <v:shape id="_x0000_i1033" type="#_x0000_t75" style="width:497.5pt;height:131pt" o:ole="">
                  <v:imagedata r:id="rId36" o:title=""/>
                </v:shape>
                <o:OLEObject Type="Embed" ProgID="Visio.Drawing.15" ShapeID="_x0000_i1033" DrawAspect="Content" ObjectID="_1695619433"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80pt;height:2in" o:ole="">
                  <v:imagedata r:id="rId38" o:title=""/>
                </v:shape>
                <o:OLEObject Type="Embed" ProgID="Visio.Drawing.15" ShapeID="_x0000_i1034" DrawAspect="Content" ObjectID="_1695619434"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5pt;height:102pt" o:ole="">
                  <v:imagedata r:id="rId40" o:title=""/>
                </v:shape>
                <o:OLEObject Type="Embed" ProgID="Visio.Drawing.15" ShapeID="_x0000_i1035" DrawAspect="Content" ObjectID="_1695619435"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TW"/>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r w:rsidR="002D3CF1">
              <w:fldChar w:fldCharType="begin"/>
            </w:r>
            <w:r w:rsidR="002D3CF1">
              <w:instrText xml:space="preserve"> SEQ Figure \* ARABIC </w:instrText>
            </w:r>
            <w:r w:rsidR="002D3CF1">
              <w:fldChar w:fldCharType="separate"/>
            </w:r>
            <w:r>
              <w:t>1</w:t>
            </w:r>
            <w:r w:rsidR="002D3CF1">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pt;height:373pt" o:ole="">
                  <v:imagedata r:id="rId44" o:title=""/>
                </v:shape>
                <o:OLEObject Type="Embed" ProgID="Visio.Drawing.15" ShapeID="_x0000_i1036" DrawAspect="Content" ObjectID="_1695619436"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r w:rsidR="002D3CF1">
              <w:fldChar w:fldCharType="begin"/>
            </w:r>
            <w:r w:rsidR="002D3CF1">
              <w:instrText xml:space="preserve"> SEQ Observation \* ARABIC </w:instrText>
            </w:r>
            <w:r w:rsidR="002D3CF1">
              <w:fldChar w:fldCharType="separate"/>
            </w:r>
            <w:r>
              <w:t>1</w:t>
            </w:r>
            <w:r w:rsidR="002D3CF1">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rsidR="002D3CF1">
              <w:fldChar w:fldCharType="begin"/>
            </w:r>
            <w:r w:rsidR="002D3CF1">
              <w:instrText xml:space="preserve"> SEQ Proposal \* ARABIC </w:instrText>
            </w:r>
            <w:r w:rsidR="002D3CF1">
              <w:fldChar w:fldCharType="separate"/>
            </w:r>
            <w:r>
              <w:t>5</w:t>
            </w:r>
            <w:r w:rsidR="002D3CF1">
              <w:fldChar w:fldCharType="end"/>
            </w:r>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r w:rsidR="002D3CF1">
              <w:fldChar w:fldCharType="begin"/>
            </w:r>
            <w:r w:rsidR="002D3CF1">
              <w:instrText xml:space="preserve"> SEQ Proposal \* ARABIC </w:instrText>
            </w:r>
            <w:r w:rsidR="002D3CF1">
              <w:fldChar w:fldCharType="separate"/>
            </w:r>
            <w:r>
              <w:t>6</w:t>
            </w:r>
            <w:r w:rsidR="002D3CF1">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r w:rsidR="002D3CF1">
              <w:fldChar w:fldCharType="begin"/>
            </w:r>
            <w:r w:rsidR="002D3CF1">
              <w:instrText xml:space="preserve"> SEQ Observation \* ARABIC </w:instrText>
            </w:r>
            <w:r w:rsidR="002D3CF1">
              <w:fldChar w:fldCharType="separate"/>
            </w:r>
            <w:r>
              <w:t>2</w:t>
            </w:r>
            <w:r w:rsidR="002D3CF1">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5pt;height:3in" o:ole="">
                  <v:imagedata r:id="rId46" o:title=""/>
                </v:shape>
                <o:OLEObject Type="Embed" ProgID="Visio.Drawing.15" ShapeID="_x0000_i1037" DrawAspect="Content" ObjectID="_1695619437" r:id="rId47"/>
              </w:object>
            </w:r>
          </w:p>
          <w:p w14:paraId="465108AF" w14:textId="77777777" w:rsidR="00054158" w:rsidRDefault="005B74B2">
            <w:pPr>
              <w:pStyle w:val="Caption"/>
            </w:pPr>
            <w:bookmarkStart w:id="101" w:name="_Ref83735207"/>
            <w:r>
              <w:t xml:space="preserve">Figure </w:t>
            </w:r>
            <w:r w:rsidR="002D3CF1">
              <w:fldChar w:fldCharType="begin"/>
            </w:r>
            <w:r w:rsidR="002D3CF1">
              <w:instrText xml:space="preserve"> SEQ Figure \* ARABIC </w:instrText>
            </w:r>
            <w:r w:rsidR="002D3CF1">
              <w:fldChar w:fldCharType="separate"/>
            </w:r>
            <w:r>
              <w:t>3</w:t>
            </w:r>
            <w:r w:rsidR="002D3CF1">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2D3CF1">
              <w:fldChar w:fldCharType="begin"/>
            </w:r>
            <w:r w:rsidR="002D3CF1">
              <w:instrText xml:space="preserve"> SEQ Proposal \* ARABIC </w:instrText>
            </w:r>
            <w:r w:rsidR="002D3CF1">
              <w:fldChar w:fldCharType="separate"/>
            </w:r>
            <w:r>
              <w:t>8</w:t>
            </w:r>
            <w:r w:rsidR="002D3CF1">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pt;height:66.5pt" o:ole="">
                  <v:imagedata r:id="rId48" o:title=""/>
                </v:shape>
                <o:OLEObject Type="Embed" ProgID="Visio.Drawing.15" ShapeID="_x0000_i1038" DrawAspect="Content" ObjectID="_1695619438" r:id="rId49"/>
              </w:object>
            </w:r>
          </w:p>
          <w:p w14:paraId="6A50BF52" w14:textId="77777777" w:rsidR="00054158" w:rsidRDefault="005B74B2">
            <w:pPr>
              <w:pStyle w:val="Caption"/>
            </w:pPr>
            <w:bookmarkStart w:id="125" w:name="_Ref68252811"/>
            <w:r>
              <w:t xml:space="preserve">Figure </w:t>
            </w:r>
            <w:r w:rsidR="002D3CF1">
              <w:fldChar w:fldCharType="begin"/>
            </w:r>
            <w:r w:rsidR="002D3CF1">
              <w:instrText xml:space="preserve"> SEQ Figure \* ARABIC </w:instrText>
            </w:r>
            <w:r w:rsidR="002D3CF1">
              <w:fldChar w:fldCharType="separate"/>
            </w:r>
            <w:r>
              <w:t>4</w:t>
            </w:r>
            <w:r w:rsidR="002D3CF1">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pt;height:18pt" o:ole="">
                  <v:imagedata r:id="rId50" o:title=""/>
                </v:shape>
                <o:OLEObject Type="Embed" ProgID="Equation.3" ShapeID="_x0000_i1039" DrawAspect="Content" ObjectID="_1695619439"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pt;height:18pt" o:ole="">
                  <v:imagedata r:id="rId50" o:title=""/>
                </v:shape>
                <o:OLEObject Type="Embed" ProgID="Equation.3" ShapeID="_x0000_i1040" DrawAspect="Content" ObjectID="_1695619440"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2D3CF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2D3CF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2D3CF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2D3CF1">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TW"/>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TW"/>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TW"/>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80pt;height:102pt" o:ole="">
                  <v:imagedata r:id="rId57" o:title=""/>
                </v:shape>
                <o:OLEObject Type="Embed" ProgID="Visio.Drawing.15" ShapeID="_x0000_i1041" DrawAspect="Content" ObjectID="_1695619441"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r w:rsidR="002D3CF1">
              <w:fldChar w:fldCharType="begin"/>
            </w:r>
            <w:r w:rsidR="002D3CF1">
              <w:instrText xml:space="preserve"> SEQ Table \* ARABIC </w:instrText>
            </w:r>
            <w:r w:rsidR="002D3CF1">
              <w:fldChar w:fldCharType="separate"/>
            </w:r>
            <w:r>
              <w:t>1</w:t>
            </w:r>
            <w:r w:rsidR="002D3CF1">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r w:rsidR="002D3CF1">
              <w:fldChar w:fldCharType="begin"/>
            </w:r>
            <w:r w:rsidR="002D3CF1">
              <w:instrText xml:space="preserve"> SEQ Table \* ARABIC </w:instrText>
            </w:r>
            <w:r w:rsidR="002D3CF1">
              <w:fldChar w:fldCharType="separate"/>
            </w:r>
            <w:r>
              <w:t>2</w:t>
            </w:r>
            <w:r w:rsidR="002D3CF1">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r w:rsidR="002D3CF1">
              <w:fldChar w:fldCharType="begin"/>
            </w:r>
            <w:r w:rsidR="002D3CF1">
              <w:instrText xml:space="preserve"> SEQ Proposal \* ARABIC </w:instrText>
            </w:r>
            <w:r w:rsidR="002D3CF1">
              <w:fldChar w:fldCharType="separate"/>
            </w:r>
            <w:r>
              <w:t>2</w:t>
            </w:r>
            <w:r w:rsidR="002D3CF1">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 xml:space="preserve">Topic A4: PDCCH Extensions for </w:t>
      </w:r>
      <w:proofErr w:type="gramStart"/>
      <w:r>
        <w:t>e.g.</w:t>
      </w:r>
      <w:proofErr w:type="gramEnd"/>
      <w:r>
        <w:t xml:space="preserve"> Coverage, Reliability</w:t>
      </w:r>
    </w:p>
    <w:p w14:paraId="11D1417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373DA0B" w14:textId="77777777" w:rsidR="00054158" w:rsidRDefault="005B74B2">
            <w:pPr>
              <w:pStyle w:val="BodyText"/>
              <w:jc w:val="center"/>
              <w:rPr>
                <w:rFonts w:eastAsia="SimSun"/>
                <w:b/>
                <w:sz w:val="18"/>
                <w:szCs w:val="18"/>
                <w:lang w:eastAsia="zh-CN"/>
              </w:rPr>
            </w:pPr>
            <w:r>
              <w:object w:dxaOrig="4077" w:dyaOrig="7321" w14:anchorId="2B7EB712">
                <v:shape id="_x0000_i1042" type="#_x0000_t75" style="width:204pt;height:367pt" o:ole="">
                  <v:imagedata r:id="rId59" o:title=""/>
                </v:shape>
                <o:OLEObject Type="Embed" ProgID="Visio.Drawing.15" ShapeID="_x0000_i1042" DrawAspect="Content" ObjectID="_1695619442"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r w:rsidR="002D3CF1">
              <w:fldChar w:fldCharType="begin"/>
            </w:r>
            <w:r w:rsidR="002D3CF1">
              <w:instrText xml:space="preserve"> SEQ Proposal \* ARABIC </w:instrText>
            </w:r>
            <w:r w:rsidR="002D3CF1">
              <w:fldChar w:fldCharType="separate"/>
            </w:r>
            <w:r>
              <w:t>3</w:t>
            </w:r>
            <w:r w:rsidR="002D3CF1">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r w:rsidR="002D3CF1">
              <w:fldChar w:fldCharType="begin"/>
            </w:r>
            <w:r w:rsidR="002D3CF1">
              <w:instrText xml:space="preserve"> SEQ Proposal \* ARABIC </w:instrText>
            </w:r>
            <w:r w:rsidR="002D3CF1">
              <w:fldChar w:fldCharType="separate"/>
            </w:r>
            <w:r>
              <w:t>4</w:t>
            </w:r>
            <w:r w:rsidR="002D3CF1">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2D3CF1">
              <w:fldChar w:fldCharType="begin"/>
            </w:r>
            <w:r w:rsidR="002D3CF1">
              <w:instrText xml:space="preserve"> SEQ Observation \* ARABIC </w:instrText>
            </w:r>
            <w:r w:rsidR="002D3CF1">
              <w:fldChar w:fldCharType="separate"/>
            </w:r>
            <w:r>
              <w:t>1</w:t>
            </w:r>
            <w:r w:rsidR="002D3CF1">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61" w:dyaOrig="243" w14:anchorId="3741F492">
                <v:shape id="_x0000_i1043" type="#_x0000_t75" style="width:77.5pt;height:12.5pt" o:ole="">
                  <v:imagedata r:id="rId61" o:title=""/>
                </v:shape>
                <o:OLEObject Type="Embed" ProgID="Equation.DSMT4" ShapeID="_x0000_i1043" DrawAspect="Content" ObjectID="_1695619443"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5pt;height:12.5pt" o:ole="">
                  <v:imagedata r:id="rId61" o:title=""/>
                </v:shape>
                <o:OLEObject Type="Embed" ProgID="Equation.DSMT4" ShapeID="_x0000_i1044" DrawAspect="Content" ObjectID="_1695619444"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2D3CF1">
              <w:fldChar w:fldCharType="begin"/>
            </w:r>
            <w:r w:rsidR="002D3CF1">
              <w:instrText xml:space="preserve"> SEQ Observation \* ARABIC </w:instrText>
            </w:r>
            <w:r w:rsidR="002D3CF1">
              <w:fldChar w:fldCharType="separate"/>
            </w:r>
            <w:r>
              <w:t>3</w:t>
            </w:r>
            <w:r w:rsidR="002D3CF1">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2D3CF1">
              <w:fldChar w:fldCharType="begin"/>
            </w:r>
            <w:r w:rsidR="002D3CF1">
              <w:instrText xml:space="preserve"> SEQ Observation \* ARABIC </w:instrText>
            </w:r>
            <w:r w:rsidR="002D3CF1">
              <w:fldChar w:fldCharType="separate"/>
            </w:r>
            <w:r>
              <w:t>4</w:t>
            </w:r>
            <w:r w:rsidR="002D3CF1">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2D3CF1">
              <w:fldChar w:fldCharType="begin"/>
            </w:r>
            <w:r w:rsidR="002D3CF1">
              <w:instrText xml:space="preserve"> SEQ Proposal \* ARABIC </w:instrText>
            </w:r>
            <w:r w:rsidR="002D3CF1">
              <w:fldChar w:fldCharType="separate"/>
            </w:r>
            <w:r>
              <w:t>9</w:t>
            </w:r>
            <w:r w:rsidR="002D3CF1">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F27195" w14:textId="77777777" w:rsidR="00BB5EC0" w:rsidRDefault="00BB5EC0" w:rsidP="00436060">
      <w:pPr>
        <w:spacing w:after="0" w:line="240" w:lineRule="auto"/>
      </w:pPr>
      <w:r>
        <w:separator/>
      </w:r>
    </w:p>
  </w:endnote>
  <w:endnote w:type="continuationSeparator" w:id="0">
    <w:p w14:paraId="58CB09A0" w14:textId="77777777" w:rsidR="00BB5EC0" w:rsidRDefault="00BB5EC0"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619583" w14:textId="77777777" w:rsidR="00BB5EC0" w:rsidRDefault="00BB5EC0" w:rsidP="00436060">
      <w:pPr>
        <w:spacing w:after="0" w:line="240" w:lineRule="auto"/>
      </w:pPr>
      <w:r>
        <w:separator/>
      </w:r>
    </w:p>
  </w:footnote>
  <w:footnote w:type="continuationSeparator" w:id="0">
    <w:p w14:paraId="53AEBD75" w14:textId="77777777" w:rsidR="00BB5EC0" w:rsidRDefault="00BB5EC0"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2"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3"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8"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79"/>
  </w:num>
  <w:num w:numId="4">
    <w:abstractNumId w:val="72"/>
  </w:num>
  <w:num w:numId="5">
    <w:abstractNumId w:val="56"/>
  </w:num>
  <w:num w:numId="6">
    <w:abstractNumId w:val="43"/>
  </w:num>
  <w:num w:numId="7">
    <w:abstractNumId w:val="45"/>
  </w:num>
  <w:num w:numId="8">
    <w:abstractNumId w:val="81"/>
  </w:num>
  <w:num w:numId="9">
    <w:abstractNumId w:val="46"/>
  </w:num>
  <w:num w:numId="10">
    <w:abstractNumId w:val="74"/>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6"/>
  </w:num>
  <w:num w:numId="18">
    <w:abstractNumId w:val="18"/>
  </w:num>
  <w:num w:numId="19">
    <w:abstractNumId w:val="54"/>
  </w:num>
  <w:num w:numId="20">
    <w:abstractNumId w:val="67"/>
  </w:num>
  <w:num w:numId="21">
    <w:abstractNumId w:val="35"/>
  </w:num>
  <w:num w:numId="22">
    <w:abstractNumId w:val="68"/>
  </w:num>
  <w:num w:numId="23">
    <w:abstractNumId w:val="59"/>
  </w:num>
  <w:num w:numId="24">
    <w:abstractNumId w:val="1"/>
  </w:num>
  <w:num w:numId="25">
    <w:abstractNumId w:val="53"/>
  </w:num>
  <w:num w:numId="26">
    <w:abstractNumId w:val="76"/>
  </w:num>
  <w:num w:numId="27">
    <w:abstractNumId w:val="22"/>
  </w:num>
  <w:num w:numId="28">
    <w:abstractNumId w:val="60"/>
  </w:num>
  <w:num w:numId="29">
    <w:abstractNumId w:val="42"/>
  </w:num>
  <w:num w:numId="30">
    <w:abstractNumId w:val="65"/>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1"/>
  </w:num>
  <w:num w:numId="38">
    <w:abstractNumId w:val="7"/>
  </w:num>
  <w:num w:numId="39">
    <w:abstractNumId w:val="3"/>
  </w:num>
  <w:num w:numId="40">
    <w:abstractNumId w:val="44"/>
  </w:num>
  <w:num w:numId="41">
    <w:abstractNumId w:val="75"/>
  </w:num>
  <w:num w:numId="42">
    <w:abstractNumId w:val="12"/>
  </w:num>
  <w:num w:numId="43">
    <w:abstractNumId w:val="57"/>
  </w:num>
  <w:num w:numId="44">
    <w:abstractNumId w:val="58"/>
  </w:num>
  <w:num w:numId="45">
    <w:abstractNumId w:val="31"/>
  </w:num>
  <w:num w:numId="46">
    <w:abstractNumId w:val="61"/>
  </w:num>
  <w:num w:numId="47">
    <w:abstractNumId w:val="70"/>
  </w:num>
  <w:num w:numId="48">
    <w:abstractNumId w:val="27"/>
  </w:num>
  <w:num w:numId="49">
    <w:abstractNumId w:val="69"/>
  </w:num>
  <w:num w:numId="50">
    <w:abstractNumId w:val="2"/>
  </w:num>
  <w:num w:numId="51">
    <w:abstractNumId w:val="25"/>
  </w:num>
  <w:num w:numId="52">
    <w:abstractNumId w:val="30"/>
  </w:num>
  <w:num w:numId="53">
    <w:abstractNumId w:val="17"/>
  </w:num>
  <w:num w:numId="54">
    <w:abstractNumId w:val="50"/>
  </w:num>
  <w:num w:numId="55">
    <w:abstractNumId w:val="64"/>
  </w:num>
  <w:num w:numId="56">
    <w:abstractNumId w:val="37"/>
  </w:num>
  <w:num w:numId="57">
    <w:abstractNumId w:val="62"/>
  </w:num>
  <w:num w:numId="58">
    <w:abstractNumId w:val="13"/>
  </w:num>
  <w:num w:numId="59">
    <w:abstractNumId w:val="8"/>
  </w:num>
  <w:num w:numId="60">
    <w:abstractNumId w:val="80"/>
  </w:num>
  <w:num w:numId="61">
    <w:abstractNumId w:val="49"/>
  </w:num>
  <w:num w:numId="62">
    <w:abstractNumId w:val="21"/>
  </w:num>
  <w:num w:numId="63">
    <w:abstractNumId w:val="38"/>
  </w:num>
  <w:num w:numId="64">
    <w:abstractNumId w:val="28"/>
  </w:num>
  <w:num w:numId="65">
    <w:abstractNumId w:val="77"/>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3"/>
  </w:num>
  <w:num w:numId="73">
    <w:abstractNumId w:val="23"/>
  </w:num>
  <w:num w:numId="74">
    <w:abstractNumId w:val="9"/>
  </w:num>
  <w:num w:numId="75">
    <w:abstractNumId w:val="26"/>
  </w:num>
  <w:num w:numId="76">
    <w:abstractNumId w:val="73"/>
  </w:num>
  <w:num w:numId="77">
    <w:abstractNumId w:val="15"/>
  </w:num>
  <w:num w:numId="78">
    <w:abstractNumId w:val="4"/>
  </w:num>
  <w:num w:numId="79">
    <w:abstractNumId w:val="48"/>
  </w:num>
  <w:num w:numId="80">
    <w:abstractNumId w:val="41"/>
  </w:num>
  <w:num w:numId="81">
    <w:abstractNumId w:val="16"/>
  </w:num>
  <w:num w:numId="82">
    <w:abstractNumId w:val="7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128</Pages>
  <Words>48984</Words>
  <Characters>248908</Characters>
  <Application>Microsoft Office Word</Application>
  <DocSecurity>4</DocSecurity>
  <Lines>2074</Lines>
  <Paragraphs>594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297298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Zhao, Kun</cp:lastModifiedBy>
  <cp:revision>2</cp:revision>
  <cp:lastPrinted>2016-08-13T07:06:00Z</cp:lastPrinted>
  <dcterms:created xsi:type="dcterms:W3CDTF">2021-10-13T06:37:00Z</dcterms:created>
  <dcterms:modified xsi:type="dcterms:W3CDTF">2021-10-13T06:37:00Z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